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DF" w:rsidRDefault="006F75A0">
      <w:pPr>
        <w:framePr w:w="9301" w:h="2993" w:hRule="exact" w:hSpace="180" w:wrap="around" w:vAnchor="text" w:hAnchor="page" w:x="1698" w:y="114"/>
        <w:jc w:val="center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</w:t>
      </w:r>
      <w:r>
        <w:rPr>
          <w:b/>
          <w:sz w:val="24"/>
          <w:szCs w:val="24"/>
        </w:rPr>
        <w:t>ГЛАВА МУНИЦИПАЛЬНОГО ОБРАЗОВАНИЯ</w:t>
      </w:r>
    </w:p>
    <w:p w:rsidR="005E22DF" w:rsidRDefault="006F75A0">
      <w:pPr>
        <w:framePr w:w="9301" w:h="2993" w:hRule="exact" w:hSpace="180" w:wrap="around" w:vAnchor="text" w:hAnchor="page" w:x="1698" w:y="1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«ГОРОД БУГУРУСЛАН» ОРЕНБУРГСКОЙ ОБЛАСТИ</w:t>
      </w:r>
    </w:p>
    <w:p w:rsidR="005E22DF" w:rsidRDefault="005E22DF">
      <w:pPr>
        <w:framePr w:w="9301" w:h="2993" w:hRule="exact" w:hSpace="180" w:wrap="around" w:vAnchor="text" w:hAnchor="page" w:x="1698" w:y="114"/>
        <w:jc w:val="center"/>
        <w:rPr>
          <w:b/>
          <w:sz w:val="22"/>
          <w:szCs w:val="22"/>
        </w:rPr>
      </w:pPr>
    </w:p>
    <w:p w:rsidR="005E22DF" w:rsidRDefault="006F75A0">
      <w:pPr>
        <w:framePr w:w="9301" w:h="2993" w:hRule="exact" w:hSpace="180" w:wrap="around" w:vAnchor="text" w:hAnchor="page" w:x="1698" w:y="1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5E22DF" w:rsidRDefault="005E22DF">
      <w:pPr>
        <w:framePr w:w="9301" w:h="2993" w:hRule="exact" w:hSpace="180" w:wrap="around" w:vAnchor="text" w:hAnchor="page" w:x="1698" w:y="114"/>
        <w:jc w:val="center"/>
        <w:rPr>
          <w:b/>
          <w:sz w:val="22"/>
          <w:szCs w:val="22"/>
        </w:rPr>
      </w:pPr>
    </w:p>
    <w:p w:rsidR="005E22DF" w:rsidRDefault="005E22DF">
      <w:pPr>
        <w:framePr w:w="9301" w:h="2993" w:hRule="exact" w:hSpace="180" w:wrap="around" w:vAnchor="text" w:hAnchor="page" w:x="1698" w:y="114"/>
        <w:jc w:val="center"/>
        <w:rPr>
          <w:b/>
        </w:rPr>
      </w:pPr>
    </w:p>
    <w:p w:rsidR="005E22DF" w:rsidRDefault="006F75A0">
      <w:pPr>
        <w:framePr w:w="9301" w:h="2993" w:hRule="exact" w:hSpace="180" w:wrap="around" w:vAnchor="text" w:hAnchor="page" w:x="1698" w:y="114"/>
        <w:jc w:val="both"/>
      </w:pPr>
      <w:r>
        <w:t xml:space="preserve"> </w:t>
      </w:r>
      <w:r w:rsidR="007034C0" w:rsidRPr="007034C0">
        <w:rPr>
          <w:sz w:val="28"/>
          <w:szCs w:val="28"/>
          <w:u w:val="single"/>
        </w:rPr>
        <w:t>30.05.2025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34C0">
        <w:t xml:space="preserve">                                                      </w:t>
      </w:r>
      <w:r>
        <w:t xml:space="preserve">   </w:t>
      </w:r>
      <w:r w:rsidRPr="007034C0">
        <w:rPr>
          <w:sz w:val="28"/>
          <w:szCs w:val="28"/>
          <w:u w:val="single"/>
        </w:rPr>
        <w:t xml:space="preserve">№ </w:t>
      </w:r>
      <w:r w:rsidR="007034C0" w:rsidRPr="007034C0">
        <w:rPr>
          <w:sz w:val="28"/>
          <w:szCs w:val="28"/>
          <w:u w:val="single"/>
        </w:rPr>
        <w:t>16-пг</w:t>
      </w:r>
    </w:p>
    <w:p w:rsidR="005E22DF" w:rsidRDefault="006F75A0">
      <w:pPr>
        <w:framePr w:w="9301" w:h="2993" w:hRule="exact" w:hSpace="180" w:wrap="around" w:vAnchor="text" w:hAnchor="page" w:x="1698" w:y="1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г. Бугуруслан</w:t>
      </w:r>
      <w:r>
        <w:rPr>
          <w:sz w:val="28"/>
          <w:szCs w:val="28"/>
        </w:rPr>
        <w:tab/>
      </w:r>
    </w:p>
    <w:p w:rsidR="005E22DF" w:rsidRDefault="005E22DF">
      <w:pPr>
        <w:pStyle w:val="a6"/>
        <w:framePr w:w="9301" w:h="2993" w:hRule="exact" w:hSpace="180" w:wrap="around" w:vAnchor="text" w:hAnchor="page" w:x="1698" w:y="114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6"/>
          <w:szCs w:val="26"/>
          <w:u w:val="single"/>
        </w:rPr>
      </w:pPr>
    </w:p>
    <w:p w:rsidR="005E22DF" w:rsidRDefault="005E22DF">
      <w:pPr>
        <w:framePr w:w="9301" w:h="2993" w:hRule="exact" w:hSpace="180" w:wrap="around" w:vAnchor="text" w:hAnchor="page" w:x="1698" w:y="114"/>
        <w:jc w:val="center"/>
      </w:pPr>
    </w:p>
    <w:p w:rsidR="005E22DF" w:rsidRDefault="005E22DF">
      <w:pPr>
        <w:framePr w:w="9301" w:h="2993" w:hRule="exact" w:hSpace="180" w:wrap="around" w:vAnchor="text" w:hAnchor="page" w:x="1698" w:y="114"/>
        <w:jc w:val="center"/>
      </w:pPr>
    </w:p>
    <w:p w:rsidR="005E22DF" w:rsidRDefault="007034C0">
      <w:pPr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8" behindDoc="0" locked="0" layoutInCell="0" allowOverlap="1" wp14:anchorId="07DAA4B6" wp14:editId="69ED8F17">
            <wp:simplePos x="0" y="0"/>
            <wp:positionH relativeFrom="page">
              <wp:posOffset>-4434840</wp:posOffset>
            </wp:positionH>
            <wp:positionV relativeFrom="page">
              <wp:posOffset>-3175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5A0">
        <w:rPr>
          <w:noProof/>
          <w:sz w:val="24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E4B3D7A" wp14:editId="57826B87">
                <wp:simplePos x="0" y="0"/>
                <wp:positionH relativeFrom="column">
                  <wp:posOffset>800100</wp:posOffset>
                </wp:positionH>
                <wp:positionV relativeFrom="paragraph">
                  <wp:posOffset>1943735</wp:posOffset>
                </wp:positionV>
                <wp:extent cx="4281805" cy="1031875"/>
                <wp:effectExtent l="0" t="0" r="0" b="0"/>
                <wp:wrapNone/>
                <wp:docPr id="1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840" cy="103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22DF" w:rsidRDefault="006F75A0">
                            <w:pPr>
                              <w:pStyle w:val="FrameContents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стипендии главы </w:t>
                            </w:r>
                          </w:p>
                          <w:p w:rsidR="005E22DF" w:rsidRDefault="006F75A0">
                            <w:pPr>
                              <w:pStyle w:val="FrameContents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образования «город Бугуруслан» </w:t>
                            </w:r>
                          </w:p>
                          <w:p w:rsidR="005E22DF" w:rsidRDefault="006F75A0">
                            <w:pPr>
                              <w:pStyle w:val="FrameContents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для поддержки способных и талантливых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обучающихся общеобразовательных организаций</w:t>
                            </w:r>
                          </w:p>
                          <w:p w:rsidR="005E22DF" w:rsidRDefault="005E22DF">
                            <w:pPr>
                              <w:pStyle w:val="FrameContents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2DF" w:rsidRDefault="005E22DF">
                            <w:pPr>
                              <w:pStyle w:val="FrameContents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E22DF" w:rsidRDefault="005E22DF">
                            <w:pPr>
                              <w:pStyle w:val="FrameContents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2" path="m0,0l-2147483645,0l-2147483645,-2147483646l0,-2147483646xe" fillcolor="white" stroked="f" o:allowincell="f" style="position:absolute;margin-left:63pt;margin-top:153.05pt;width:337.1pt;height:81.2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Об утверждении стипендии главы </w:t>
                      </w:r>
                    </w:p>
                    <w:p>
                      <w:pPr>
                        <w:pStyle w:val="FrameContents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муниципального образования «город Бугуруслан» </w:t>
                      </w:r>
                    </w:p>
                    <w:p>
                      <w:pPr>
                        <w:pStyle w:val="FrameContents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для поддержки способных и талантливых </w:t>
                      </w:r>
                      <w:r>
                        <w:rPr>
                          <w:sz w:val="28"/>
                          <w:szCs w:val="28"/>
                        </w:rPr>
                        <w:t>обучающихся общеобразовательных организаций</w:t>
                      </w:r>
                    </w:p>
                    <w:p>
                      <w:pPr>
                        <w:pStyle w:val="FrameContents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FrameContents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="006F75A0">
        <w:rPr>
          <w:noProof/>
          <w:sz w:val="24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163FDC6" wp14:editId="340B65B4">
                <wp:simplePos x="0" y="0"/>
                <wp:positionH relativeFrom="column">
                  <wp:posOffset>2540000</wp:posOffset>
                </wp:positionH>
                <wp:positionV relativeFrom="paragraph">
                  <wp:posOffset>-604520</wp:posOffset>
                </wp:positionV>
                <wp:extent cx="793115" cy="737870"/>
                <wp:effectExtent l="0" t="0" r="0" b="0"/>
                <wp:wrapNone/>
                <wp:docPr id="2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080" cy="73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22DF" w:rsidRDefault="006F75A0">
                            <w:pPr>
                              <w:pStyle w:val="FrameContent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0EA4B0" wp14:editId="0CD0CEE7">
                                  <wp:extent cx="600075" cy="647700"/>
                                  <wp:effectExtent l="0" t="0" r="0" b="0"/>
                                  <wp:docPr id="4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3FDC6" id="Поле 29" o:spid="_x0000_s1027" style="position:absolute;margin-left:200pt;margin-top:-47.6pt;width:62.45pt;height:58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" filled="f" stroked="f" strokeweight="0">
                <v:textbox style="mso-fit-shape-to-text:t">
                  <w:txbxContent>
                    <w:p w:rsidR="005E22DF" w:rsidRDefault="006F75A0">
                      <w:pPr>
                        <w:pStyle w:val="FrameContent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0EA4B0" wp14:editId="0CD0CEE7">
                            <wp:extent cx="600075" cy="647700"/>
                            <wp:effectExtent l="0" t="0" r="0" b="0"/>
                            <wp:docPr id="4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4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E22DF" w:rsidRDefault="005E22DF">
      <w:pPr>
        <w:rPr>
          <w:sz w:val="10"/>
          <w:szCs w:val="10"/>
        </w:rPr>
      </w:pPr>
    </w:p>
    <w:p w:rsidR="005E22DF" w:rsidRDefault="006F75A0">
      <w:pPr>
        <w:ind w:left="3600" w:firstLine="720"/>
        <w:jc w:val="both"/>
        <w:rPr>
          <w:sz w:val="26"/>
          <w:szCs w:val="26"/>
        </w:rPr>
      </w:pPr>
      <w:r>
        <w:rPr>
          <w:rFonts w:ascii="Wingdings 3" w:eastAsia="Wingdings 3" w:hAnsi="Wingdings 3" w:cs="Wingdings 3"/>
          <w:sz w:val="26"/>
          <w:szCs w:val="26"/>
        </w:rPr>
        <w:sym w:font="Wingdings 3" w:char="F023"/>
      </w:r>
    </w:p>
    <w:p w:rsidR="005E22DF" w:rsidRDefault="005E22DF">
      <w:pPr>
        <w:jc w:val="center"/>
        <w:rPr>
          <w:b/>
          <w:sz w:val="10"/>
          <w:szCs w:val="10"/>
        </w:rPr>
      </w:pPr>
    </w:p>
    <w:p w:rsidR="005E22DF" w:rsidRDefault="005E22DF">
      <w:pPr>
        <w:jc w:val="center"/>
        <w:rPr>
          <w:b/>
          <w:sz w:val="10"/>
          <w:szCs w:val="10"/>
        </w:rPr>
      </w:pPr>
    </w:p>
    <w:p w:rsidR="005E22DF" w:rsidRDefault="006F75A0">
      <w:pPr>
        <w:rPr>
          <w:b/>
          <w:sz w:val="10"/>
          <w:szCs w:val="10"/>
        </w:rPr>
      </w:pPr>
      <w:r>
        <w:rPr>
          <w:b/>
          <w:sz w:val="26"/>
          <w:szCs w:val="26"/>
        </w:rPr>
        <w:t xml:space="preserve">                                                              </w:t>
      </w:r>
    </w:p>
    <w:p w:rsidR="005E22DF" w:rsidRDefault="006F75A0">
      <w:pPr>
        <w:ind w:left="289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6F75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исполнения программы «Развитие системы образования города Бугуруслана», утвержденной постановлением администрации муниципального образования «город Бугуруслан» от 07.08.2019 № 630-п, социальной защиты и поддержки развития одарённых детей, повышения</w:t>
      </w:r>
      <w:r>
        <w:rPr>
          <w:color w:val="000000"/>
          <w:sz w:val="28"/>
          <w:szCs w:val="28"/>
        </w:rPr>
        <w:t xml:space="preserve"> престижа интеллектуальной, художественной, спортивной и общественно – полезной деятельности среди подрастающего поколения, руководствуясь Уставом муниципального образования «город Бугуруслан»                                           п о с т а н о в л я ю</w:t>
      </w:r>
      <w:r>
        <w:rPr>
          <w:color w:val="000000"/>
          <w:sz w:val="28"/>
          <w:szCs w:val="28"/>
        </w:rPr>
        <w:t>:</w:t>
      </w:r>
    </w:p>
    <w:p w:rsidR="005E22DF" w:rsidRDefault="006F75A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Учредить стипендии главы муниципального образования «город Бугуруслан» обучающимся общеобразовательных организаций в размере 500 (пятьсот) рублей каждая.</w:t>
      </w:r>
    </w:p>
    <w:p w:rsidR="005E22DF" w:rsidRDefault="006F75A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Правила присуждения стипендии главы муниципального образования «город Бугуруслан» обучающи</w:t>
      </w:r>
      <w:r>
        <w:rPr>
          <w:sz w:val="28"/>
          <w:szCs w:val="28"/>
        </w:rPr>
        <w:t>мся общеобразовательных организаций согласно приложению.</w:t>
      </w:r>
    </w:p>
    <w:p w:rsidR="005E22DF" w:rsidRDefault="006F75A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Определить:</w:t>
      </w:r>
    </w:p>
    <w:p w:rsidR="005E22DF" w:rsidRDefault="006F75A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Управление образованием администрации муниципального образования «город Бугуруслан» главным распорядителем бюджетных средств, а также ответственным исполнителем за организацию и </w:t>
      </w:r>
      <w:r>
        <w:rPr>
          <w:sz w:val="28"/>
          <w:szCs w:val="28"/>
        </w:rPr>
        <w:t>техническую работу по выплате стипендии главы муниципального образования «город Бугуруслан».</w:t>
      </w:r>
    </w:p>
    <w:p w:rsidR="005E22DF" w:rsidRDefault="006F75A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Финансовый отдел администрации муниципального образования «город Бугуруслан» ответственным за выплату стипендии главы муниципального образования «го</w:t>
      </w:r>
      <w:r>
        <w:rPr>
          <w:sz w:val="28"/>
          <w:szCs w:val="28"/>
        </w:rPr>
        <w:t>род Бугуруслан».</w:t>
      </w:r>
    </w:p>
    <w:p w:rsidR="005E22DF" w:rsidRDefault="006F75A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главы муниципального образования «город Бугуруслан» от 14.02.2022 № 2-п «О внесении изменений в постановление муниципального образования «город Бугуруслан» от 19.09.2018 № 6-п «О премии и стипендии главы муниципа</w:t>
      </w:r>
      <w:r>
        <w:rPr>
          <w:sz w:val="28"/>
          <w:szCs w:val="28"/>
        </w:rPr>
        <w:t>льного образования «город Бугуруслан» одаренным детям и учащейся молодежи» признать утратившим силу.</w:t>
      </w:r>
    </w:p>
    <w:p w:rsidR="005E22DF" w:rsidRDefault="006F75A0">
      <w:pPr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Контроль за исполнением настоящего постановления возложить на заместителя главы администрации муниципального образования «город Бугуруслан» по </w:t>
      </w:r>
      <w:r>
        <w:rPr>
          <w:sz w:val="28"/>
          <w:szCs w:val="28"/>
        </w:rPr>
        <w:t>социальным вопросам.</w:t>
      </w:r>
    </w:p>
    <w:p w:rsidR="005E22DF" w:rsidRDefault="006F7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после его официального опубликования.</w:t>
      </w:r>
    </w:p>
    <w:p w:rsidR="005E22DF" w:rsidRDefault="005E22DF">
      <w:pPr>
        <w:jc w:val="both"/>
        <w:rPr>
          <w:sz w:val="28"/>
          <w:szCs w:val="28"/>
        </w:rPr>
      </w:pPr>
    </w:p>
    <w:p w:rsidR="005E22DF" w:rsidRDefault="005E22DF">
      <w:pPr>
        <w:jc w:val="both"/>
        <w:rPr>
          <w:sz w:val="28"/>
          <w:szCs w:val="28"/>
        </w:rPr>
      </w:pPr>
    </w:p>
    <w:p w:rsidR="005E22DF" w:rsidRDefault="005E22DF">
      <w:pPr>
        <w:jc w:val="both"/>
        <w:rPr>
          <w:sz w:val="28"/>
          <w:szCs w:val="28"/>
        </w:rPr>
      </w:pPr>
    </w:p>
    <w:p w:rsidR="005E22DF" w:rsidRDefault="006F75A0">
      <w:pPr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Глава муниципального образования                                               </w:t>
      </w:r>
      <w:r>
        <w:rPr>
          <w:sz w:val="28"/>
          <w:szCs w:val="28"/>
          <w:lang w:eastAsia="ar-SA"/>
        </w:rPr>
        <w:t>Д.С.Дьяченко</w:t>
      </w:r>
    </w:p>
    <w:p w:rsidR="005E22DF" w:rsidRDefault="007034C0">
      <w:pPr>
        <w:jc w:val="both"/>
        <w:rPr>
          <w:sz w:val="28"/>
          <w:szCs w:val="28"/>
        </w:rPr>
      </w:pPr>
      <w:r>
        <w:rPr>
          <w:noProof/>
          <w:sz w:val="24"/>
        </w:rPr>
        <w:drawing>
          <wp:anchor distT="0" distB="0" distL="0" distR="0" simplePos="0" relativeHeight="9" behindDoc="0" locked="0" layoutInCell="0" allowOverlap="1" wp14:anchorId="54E40F25" wp14:editId="4C25E3E5">
            <wp:simplePos x="0" y="0"/>
            <wp:positionH relativeFrom="page">
              <wp:posOffset>3507141</wp:posOffset>
            </wp:positionH>
            <wp:positionV relativeFrom="page">
              <wp:posOffset>2750821</wp:posOffset>
            </wp:positionV>
            <wp:extent cx="2334224" cy="876300"/>
            <wp:effectExtent l="0" t="0" r="9525" b="0"/>
            <wp:wrapNone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14" cy="88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22DF" w:rsidRDefault="005E22DF">
      <w:pPr>
        <w:jc w:val="both"/>
        <w:rPr>
          <w:sz w:val="28"/>
          <w:szCs w:val="28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  <w:bookmarkStart w:id="0" w:name="_GoBack"/>
      <w:bookmarkEnd w:id="0"/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5E22DF">
      <w:pPr>
        <w:jc w:val="both"/>
        <w:rPr>
          <w:sz w:val="27"/>
          <w:szCs w:val="27"/>
        </w:rPr>
      </w:pPr>
    </w:p>
    <w:p w:rsidR="005E22DF" w:rsidRDefault="006F75A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Разослано: 1- в дело, 2 - организационно-контрольному отделу, по 1 –                            В.В. Колесникову, Управлению образованием, Финансовому отделу    </w:t>
      </w:r>
    </w:p>
    <w:p w:rsidR="005E22DF" w:rsidRDefault="005E22DF">
      <w:pPr>
        <w:ind w:left="5529" w:right="2"/>
        <w:rPr>
          <w:sz w:val="27"/>
          <w:szCs w:val="27"/>
        </w:rPr>
      </w:pPr>
    </w:p>
    <w:p w:rsidR="005E22DF" w:rsidRDefault="006F75A0">
      <w:pPr>
        <w:ind w:left="5529" w:right="2"/>
        <w:rPr>
          <w:strike/>
          <w:color w:val="FF0000"/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</w:t>
      </w:r>
    </w:p>
    <w:p w:rsidR="005E22DF" w:rsidRDefault="006F75A0">
      <w:pPr>
        <w:ind w:left="5529" w:right="2"/>
        <w:rPr>
          <w:sz w:val="27"/>
          <w:szCs w:val="27"/>
        </w:rPr>
      </w:pPr>
      <w:r>
        <w:rPr>
          <w:sz w:val="27"/>
          <w:szCs w:val="27"/>
        </w:rPr>
        <w:t>к постановлению главы</w:t>
      </w:r>
    </w:p>
    <w:p w:rsidR="005E22DF" w:rsidRDefault="006F75A0">
      <w:pPr>
        <w:ind w:left="5529" w:right="2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образования </w:t>
      </w:r>
    </w:p>
    <w:p w:rsidR="005E22DF" w:rsidRDefault="006F75A0">
      <w:pPr>
        <w:ind w:left="5529" w:right="2"/>
        <w:rPr>
          <w:sz w:val="27"/>
          <w:szCs w:val="27"/>
        </w:rPr>
      </w:pPr>
      <w:r>
        <w:rPr>
          <w:sz w:val="27"/>
          <w:szCs w:val="27"/>
        </w:rPr>
        <w:t>«город Бугуруслан»</w:t>
      </w:r>
    </w:p>
    <w:p w:rsidR="005E22DF" w:rsidRDefault="006F75A0">
      <w:pPr>
        <w:ind w:left="5529" w:right="2"/>
        <w:rPr>
          <w:sz w:val="27"/>
          <w:szCs w:val="27"/>
        </w:rPr>
      </w:pPr>
      <w:r>
        <w:rPr>
          <w:sz w:val="27"/>
          <w:szCs w:val="27"/>
        </w:rPr>
        <w:t>от _________</w:t>
      </w:r>
      <w:r>
        <w:rPr>
          <w:sz w:val="27"/>
          <w:szCs w:val="27"/>
        </w:rPr>
        <w:t>_№___________</w:t>
      </w:r>
    </w:p>
    <w:p w:rsidR="005E22DF" w:rsidRDefault="005E22DF">
      <w:pPr>
        <w:ind w:right="850"/>
        <w:jc w:val="right"/>
        <w:rPr>
          <w:sz w:val="27"/>
          <w:szCs w:val="27"/>
        </w:rPr>
      </w:pPr>
    </w:p>
    <w:p w:rsidR="005E22DF" w:rsidRDefault="005E22DF">
      <w:pPr>
        <w:ind w:right="850"/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6F75A0">
      <w:pPr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Правила присуждения стипендии главы </w:t>
      </w:r>
    </w:p>
    <w:p w:rsidR="005E22DF" w:rsidRDefault="006F75A0">
      <w:pPr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«город Бугуруслан» </w:t>
      </w:r>
    </w:p>
    <w:p w:rsidR="005E22DF" w:rsidRDefault="006F75A0">
      <w:pPr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поддержки способных и талантливых </w:t>
      </w:r>
      <w:r>
        <w:rPr>
          <w:sz w:val="28"/>
          <w:szCs w:val="28"/>
        </w:rPr>
        <w:t>обучающихся общеобразовательных организаций</w:t>
      </w:r>
    </w:p>
    <w:p w:rsidR="005E22DF" w:rsidRDefault="005E22DF">
      <w:pPr>
        <w:jc w:val="center"/>
        <w:textAlignment w:val="baseline"/>
        <w:rPr>
          <w:b/>
          <w:bCs/>
          <w:sz w:val="28"/>
          <w:szCs w:val="28"/>
        </w:rPr>
      </w:pPr>
    </w:p>
    <w:p w:rsidR="005E22DF" w:rsidRDefault="005E22DF">
      <w:pPr>
        <w:jc w:val="center"/>
        <w:textAlignment w:val="baseline"/>
        <w:rPr>
          <w:b/>
          <w:bCs/>
          <w:sz w:val="28"/>
          <w:szCs w:val="28"/>
        </w:rPr>
      </w:pP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Настоящие Правила определяют условия и порядок присуждения стипендии </w:t>
      </w:r>
      <w:r>
        <w:rPr>
          <w:bCs/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«город Бугуруслан» </w:t>
      </w:r>
      <w:r>
        <w:rPr>
          <w:sz w:val="28"/>
          <w:szCs w:val="28"/>
        </w:rPr>
        <w:t xml:space="preserve">для поддержки </w:t>
      </w:r>
      <w:r>
        <w:rPr>
          <w:bCs/>
          <w:sz w:val="28"/>
          <w:szCs w:val="28"/>
        </w:rPr>
        <w:t xml:space="preserve">способных и талантливых </w:t>
      </w:r>
      <w:r>
        <w:rPr>
          <w:sz w:val="28"/>
          <w:szCs w:val="28"/>
        </w:rPr>
        <w:t>обучающихся общеобразовательных организаций муниципального образования «город Бугуруслан» (дал</w:t>
      </w:r>
      <w:r>
        <w:rPr>
          <w:sz w:val="28"/>
          <w:szCs w:val="28"/>
        </w:rPr>
        <w:t>ее - общеобразовательные организации).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Стипендия </w:t>
      </w:r>
      <w:r>
        <w:rPr>
          <w:bCs/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«город Бугуруслан» </w:t>
      </w:r>
      <w:r>
        <w:rPr>
          <w:sz w:val="28"/>
          <w:szCs w:val="28"/>
        </w:rPr>
        <w:t>присуждаются ежегодно обучающимся общеобразовательных организаций, показавшим высокий уровень интеллектуального развития и творческих способностей в уче</w:t>
      </w:r>
      <w:r>
        <w:rPr>
          <w:sz w:val="28"/>
          <w:szCs w:val="28"/>
        </w:rPr>
        <w:t>бной и научно-исследовательской деятельности, научно-техническом и художественном творчестве, физической культуре и спорте.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Присуждение стипендии </w:t>
      </w:r>
      <w:r>
        <w:rPr>
          <w:bCs/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«город Бугуруслан» </w:t>
      </w:r>
      <w:r>
        <w:rPr>
          <w:sz w:val="28"/>
          <w:szCs w:val="28"/>
        </w:rPr>
        <w:t>осуществляется главой муниципального образования «город</w:t>
      </w:r>
      <w:r>
        <w:rPr>
          <w:sz w:val="28"/>
          <w:szCs w:val="28"/>
        </w:rPr>
        <w:t xml:space="preserve"> Бугуруслан» по результатам отбора претендентов на присуждение стипендии (далее - отбор). Уполномоченным органом по организации и проведению отбора является Управление образованием администрации муниципального образования «город Бугуруслан» (далее – Управл</w:t>
      </w:r>
      <w:r>
        <w:rPr>
          <w:sz w:val="28"/>
          <w:szCs w:val="28"/>
        </w:rPr>
        <w:t>ение образованием).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Претенденты на присуждение стипендии </w:t>
      </w:r>
      <w:r>
        <w:rPr>
          <w:bCs/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«город Бугуруслан» </w:t>
      </w:r>
      <w:r>
        <w:rPr>
          <w:sz w:val="28"/>
          <w:szCs w:val="28"/>
        </w:rPr>
        <w:t xml:space="preserve">из числа лиц, указанных в пункте 2 настоящих Правил (далее - претенденты), выдвигаются общеобразовательными организациями. Решение о выдвижении </w:t>
      </w:r>
      <w:r>
        <w:rPr>
          <w:sz w:val="28"/>
          <w:szCs w:val="28"/>
        </w:rPr>
        <w:t>претендентов принимается на заседании педагогического совета общеобразовательной организации.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Общеобразовательная организация до 1 июля направляет в Управление образованием следующие документы: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ходатайство руководителя общеобразовательной организации о </w:t>
      </w:r>
      <w:r>
        <w:rPr>
          <w:sz w:val="28"/>
          <w:szCs w:val="28"/>
        </w:rPr>
        <w:t>выдвижении претендентов на присуждение стипендии;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выписку из протокола заседания педагогического совета общеобразовательной организации о выдвижении претендентов на присуждение стипендии; характеристики на претендентов, подписанные руководителем общеобразо</w:t>
      </w:r>
      <w:r>
        <w:rPr>
          <w:sz w:val="28"/>
          <w:szCs w:val="28"/>
        </w:rPr>
        <w:t>вательной организации;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выписки из ведомостей по успеваемости за весь период обучения претендентов;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сведения, подтверждающие достижения претендентов в учебе, олимпиадах и иных интеллектуальных и (или) творческих конкурсах, мероприятиях, направленных на разв</w:t>
      </w:r>
      <w:r>
        <w:rPr>
          <w:sz w:val="28"/>
          <w:szCs w:val="28"/>
        </w:rPr>
        <w:t>итие интеллектуальных и творческих способностей;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сведения об участии претендентов в научно-исследовательской деятельности и (или) проектных работах;</w:t>
      </w:r>
    </w:p>
    <w:p w:rsidR="005E22DF" w:rsidRDefault="006F75A0">
      <w:pPr>
        <w:ind w:firstLine="709"/>
        <w:jc w:val="both"/>
        <w:textAlignment w:val="baseline"/>
        <w:rPr>
          <w:strike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согласие на обработку персональных данных претендентов, заполненное по форме согласно приложению, к настоящ</w:t>
      </w:r>
      <w:r>
        <w:rPr>
          <w:color w:val="000000"/>
          <w:sz w:val="28"/>
          <w:szCs w:val="28"/>
        </w:rPr>
        <w:t>им Правилам;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заявление на имя главы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«город Бугуруслан» о перечислении денежных средств (стипендии), </w:t>
      </w:r>
      <w:r>
        <w:rPr>
          <w:sz w:val="28"/>
          <w:szCs w:val="28"/>
        </w:rPr>
        <w:t>реквизиты для перечисления стипендии, ксерокопии паспорта (лицевая и прописка), СНИЛС, ИНН;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иные материалы, подтверждающие заслуг</w:t>
      </w:r>
      <w:r>
        <w:rPr>
          <w:sz w:val="28"/>
          <w:szCs w:val="28"/>
        </w:rPr>
        <w:t>и претендентов (копии грамот, дипломов и другое);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опись всех представленных документов, заверенную руководителем общеобразовательной организации.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 Управление образованием осуществляет прием и регистрацию документов в день их поступления.</w:t>
      </w:r>
    </w:p>
    <w:p w:rsidR="005E22DF" w:rsidRDefault="006F75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Комиссия </w:t>
      </w:r>
      <w:r>
        <w:rPr>
          <w:rFonts w:eastAsia="Calibri"/>
          <w:bCs/>
          <w:sz w:val="28"/>
          <w:szCs w:val="28"/>
          <w:lang w:eastAsia="en-US"/>
        </w:rPr>
        <w:t>по п</w:t>
      </w:r>
      <w:r>
        <w:rPr>
          <w:rFonts w:eastAsia="Calibri"/>
          <w:bCs/>
          <w:sz w:val="28"/>
          <w:szCs w:val="28"/>
          <w:lang w:eastAsia="en-US"/>
        </w:rPr>
        <w:t>рисуждению стипендии главы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«город Бугуруслан» </w:t>
      </w:r>
      <w:r>
        <w:rPr>
          <w:sz w:val="28"/>
          <w:szCs w:val="28"/>
        </w:rPr>
        <w:t xml:space="preserve">для поддержки </w:t>
      </w:r>
      <w:r>
        <w:rPr>
          <w:bCs/>
          <w:sz w:val="28"/>
          <w:szCs w:val="28"/>
        </w:rPr>
        <w:t xml:space="preserve">способных и талантливых </w:t>
      </w:r>
      <w:r>
        <w:rPr>
          <w:sz w:val="28"/>
          <w:szCs w:val="28"/>
        </w:rPr>
        <w:t>обучающихся общеобразовательных организаций</w:t>
      </w:r>
      <w:r>
        <w:rPr>
          <w:rFonts w:eastAsia="Calibri"/>
          <w:sz w:val="28"/>
          <w:szCs w:val="28"/>
          <w:lang w:eastAsia="en-US"/>
        </w:rPr>
        <w:t xml:space="preserve"> (далее по тексту - комиссия) работает при администрации муниципального образования «город Бугуруслан» и ее возглавляет заместитель главы администрации по социальным вопросам.</w:t>
      </w:r>
    </w:p>
    <w:p w:rsidR="005E22DF" w:rsidRDefault="006F75A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 комиссии утверждается муниципально-правовым актом администрации МО «город</w:t>
      </w:r>
      <w:r>
        <w:rPr>
          <w:rFonts w:eastAsia="Calibri"/>
          <w:sz w:val="28"/>
          <w:szCs w:val="28"/>
          <w:lang w:eastAsia="en-US"/>
        </w:rPr>
        <w:t xml:space="preserve"> Бугуруслан».</w:t>
      </w:r>
    </w:p>
    <w:p w:rsidR="005E22DF" w:rsidRDefault="006F75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В состав комиссии входят представители от:</w:t>
      </w:r>
    </w:p>
    <w:p w:rsidR="005E22DF" w:rsidRDefault="006F75A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отдела молодежной политики администрации</w:t>
      </w:r>
      <w:r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«город Бугуруслан»; </w:t>
      </w:r>
    </w:p>
    <w:p w:rsidR="005E22DF" w:rsidRDefault="006F75A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управления образованием администрации </w:t>
      </w:r>
      <w:r>
        <w:rPr>
          <w:rFonts w:eastAsia="Calibri"/>
          <w:bCs/>
          <w:sz w:val="28"/>
          <w:szCs w:val="28"/>
          <w:lang w:eastAsia="en-US"/>
        </w:rPr>
        <w:t>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«город Бугуруслан»</w:t>
      </w:r>
      <w:r>
        <w:rPr>
          <w:rFonts w:eastAsia="Calibri"/>
          <w:sz w:val="28"/>
          <w:szCs w:val="28"/>
          <w:lang w:eastAsia="en-US"/>
        </w:rPr>
        <w:t>;</w:t>
      </w:r>
    </w:p>
    <w:p w:rsidR="005E22DF" w:rsidRDefault="006F75A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организационно-</w:t>
      </w:r>
      <w:r>
        <w:rPr>
          <w:rFonts w:eastAsia="Calibri"/>
          <w:sz w:val="28"/>
          <w:szCs w:val="28"/>
          <w:lang w:eastAsia="en-US"/>
        </w:rPr>
        <w:t>контрольного отдела администрации муниципального образования «город Бугуруслан»;</w:t>
      </w:r>
    </w:p>
    <w:p w:rsidR="005E22DF" w:rsidRDefault="006F75A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финансового отдела администрации муниципального образования «город Бугуруслан».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 Конкурсная комиссия до </w:t>
      </w:r>
      <w:r>
        <w:rPr>
          <w:color w:val="000000"/>
          <w:sz w:val="28"/>
          <w:szCs w:val="28"/>
        </w:rPr>
        <w:t>30 августа</w:t>
      </w:r>
      <w:r>
        <w:rPr>
          <w:sz w:val="28"/>
          <w:szCs w:val="28"/>
        </w:rPr>
        <w:t xml:space="preserve"> определяет претендентов на присуждение стипендии </w:t>
      </w:r>
      <w:r>
        <w:rPr>
          <w:bCs/>
          <w:sz w:val="28"/>
          <w:szCs w:val="28"/>
        </w:rPr>
        <w:t xml:space="preserve">главы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«город Бугуруслан» </w:t>
      </w:r>
      <w:r>
        <w:rPr>
          <w:sz w:val="28"/>
          <w:szCs w:val="28"/>
        </w:rPr>
        <w:t>путем рассмотрения представленных документов на основе критериев оценивания претендентов.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10. Оценка претендентов на присуждение стипендии </w:t>
      </w:r>
      <w:r>
        <w:rPr>
          <w:bCs/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«город Бугуруслан» </w:t>
      </w:r>
      <w:r>
        <w:rPr>
          <w:sz w:val="28"/>
          <w:szCs w:val="28"/>
        </w:rPr>
        <w:t>осуществляется по б</w:t>
      </w:r>
      <w:r>
        <w:rPr>
          <w:sz w:val="28"/>
          <w:szCs w:val="28"/>
        </w:rPr>
        <w:t>алльной системе по следующим критериям: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а) успеваемость за весь период обучения в общеобразовательной организации: "отлично" - 30 баллов; "отлично" и "хорошо" - 20 баллов; "отлично", "хорошо" и "удовлетворительно" - 10 баллов;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достижения во всероссийско</w:t>
      </w:r>
      <w:r>
        <w:rPr>
          <w:sz w:val="28"/>
          <w:szCs w:val="28"/>
        </w:rPr>
        <w:t>й олимпиаде школьников:</w:t>
      </w:r>
      <w:r>
        <w:rPr>
          <w:sz w:val="28"/>
          <w:szCs w:val="28"/>
        </w:rPr>
        <w:br/>
        <w:t>победитель (призер) заключительного этапа всероссийской олимпиады школьников - 40 баллов; победитель (призер) регионального этапа всероссийской олимпиады школьников - 30 баллов; победитель (призер) муниципального этапа всероссийской</w:t>
      </w:r>
      <w:r>
        <w:rPr>
          <w:sz w:val="28"/>
          <w:szCs w:val="28"/>
        </w:rPr>
        <w:t xml:space="preserve"> олимпиады школьников - 20 баллов;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достижения в иных олимпиадах, конкурсах и иных мероприятиях: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победитель (призер) олимпиад, включенных в перечень олимпиад школьников, утвержденный Министерством науки и высшего образования Российской Федерации в соотве</w:t>
      </w:r>
      <w:r>
        <w:rPr>
          <w:sz w:val="28"/>
          <w:szCs w:val="28"/>
        </w:rPr>
        <w:t>тствии с </w:t>
      </w:r>
      <w:hyperlink r:id="rId10" w:anchor="AAS0NV" w:history="1">
        <w:r>
          <w:rPr>
            <w:sz w:val="28"/>
            <w:szCs w:val="28"/>
          </w:rPr>
          <w:t>частью 3 статьи 77 Федерального закона от 29 декабря 2012 года N 273-ФЗ "Об образовании в Российской Федерации"</w:t>
        </w:r>
      </w:hyperlink>
      <w:r>
        <w:rPr>
          <w:sz w:val="28"/>
          <w:szCs w:val="28"/>
        </w:rPr>
        <w:t>, - 30 баллов;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победитель (призер) прочих муниципальных, областных, м</w:t>
      </w:r>
      <w:r>
        <w:rPr>
          <w:sz w:val="28"/>
          <w:szCs w:val="28"/>
        </w:rPr>
        <w:t>ежрегиональных, всероссийских, международных олимпиад, конкурсов, соревнований, выставок, фестивалей - 10 баллов;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участник очных научных конференций - 20 баллов;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 участие в общественной и (или) творческой деятельности: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благодарственные письма и (или) име</w:t>
      </w:r>
      <w:r>
        <w:rPr>
          <w:color w:val="000000"/>
          <w:sz w:val="28"/>
          <w:szCs w:val="28"/>
        </w:rPr>
        <w:t>нные благодарности органов исполнительной власти РФ, Оренбургской области,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органов местного самоуправления муниципального образования «город Бугуруслан»</w:t>
      </w:r>
      <w:r>
        <w:rPr>
          <w:sz w:val="28"/>
          <w:szCs w:val="28"/>
        </w:rPr>
        <w:t xml:space="preserve"> - 10 баллов за каждое благодарственное письмо и (или) именную благодарность;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благодарственные письма и </w:t>
      </w:r>
      <w:r>
        <w:rPr>
          <w:sz w:val="28"/>
          <w:szCs w:val="28"/>
        </w:rPr>
        <w:t>(или) именные благодарности иных организаций независимо от организационно-правовой формы и форм собственности - 5 баллов за каждое благодарственное письмо и (или) именную благодарность;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д) участие в добровольческой (волонтерской) деятельности (при наличии </w:t>
      </w:r>
      <w:r>
        <w:rPr>
          <w:sz w:val="28"/>
          <w:szCs w:val="28"/>
        </w:rPr>
        <w:t>личной электронной книжки добровольца (волонтера)) - 10 баллов.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11. По итогам рассмотрения представленных документов конкурсная комиссия по каждому претенденту подсчитывает итоговое количество баллов, соответствующее сумме набранных баллов, указанных в оце</w:t>
      </w:r>
      <w:r>
        <w:rPr>
          <w:sz w:val="28"/>
          <w:szCs w:val="28"/>
        </w:rPr>
        <w:t>ночном листе, и формирует список-рейтинг претендентов на присуждение стипендии (далее - список-рейтинг).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12. Сформированный список-рейтинг прилагается к протоколу заседания комиссии. Протокол заседания комиссии подписывается всеми членами комиссии, присутс</w:t>
      </w:r>
      <w:r>
        <w:rPr>
          <w:sz w:val="28"/>
          <w:szCs w:val="28"/>
        </w:rPr>
        <w:t>твующими на заседании комиссии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13. На основании представленного протокола заседания комиссии Управление образованием формирует сводный список претендентов на присуждение стипендии с учетом пределов лимита бюджетных обязательств. В течение 3 рабочих дней со</w:t>
      </w:r>
      <w:r>
        <w:rPr>
          <w:sz w:val="28"/>
          <w:szCs w:val="28"/>
        </w:rPr>
        <w:t xml:space="preserve"> дня заседания комиссии протокол и список-рейтинг размещаются на официальном сайте Управления образованием в информационно-телекоммуникационной сети "Интернет". Победителями отбора на присуждение стипендии признаются претенденты, набравшие </w:t>
      </w:r>
      <w:r>
        <w:rPr>
          <w:sz w:val="28"/>
          <w:szCs w:val="28"/>
        </w:rPr>
        <w:lastRenderedPageBreak/>
        <w:t>наибольшее колич</w:t>
      </w:r>
      <w:r>
        <w:rPr>
          <w:sz w:val="28"/>
          <w:szCs w:val="28"/>
        </w:rPr>
        <w:t>ество баллов и которым присвоен наименьший порядковый номер в списке-рейтинге.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равном количестве баллов у претендентов, вошедших в список-рейтинг, преимущество отдается претенденту, имеющему награды на всероссийском уровнях.</w:t>
      </w:r>
    </w:p>
    <w:p w:rsidR="005E22DF" w:rsidRDefault="006F75A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14. Стипендии </w:t>
      </w:r>
      <w:r>
        <w:rPr>
          <w:bCs/>
          <w:sz w:val="28"/>
          <w:szCs w:val="28"/>
        </w:rPr>
        <w:t>главы муницип</w:t>
      </w:r>
      <w:r>
        <w:rPr>
          <w:bCs/>
          <w:sz w:val="28"/>
          <w:szCs w:val="28"/>
        </w:rPr>
        <w:t>ального образования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«город Бугуруслан» </w:t>
      </w:r>
      <w:r>
        <w:rPr>
          <w:sz w:val="28"/>
          <w:szCs w:val="28"/>
        </w:rPr>
        <w:t>присуждаются на один учебный год и выплачиваются ежемесячно с 1 сентября до окончания учебного года.</w:t>
      </w:r>
    </w:p>
    <w:p w:rsidR="005E22DF" w:rsidRDefault="005E22DF">
      <w:pPr>
        <w:ind w:firstLine="709"/>
        <w:jc w:val="both"/>
        <w:textAlignment w:val="baseline"/>
        <w:rPr>
          <w:sz w:val="28"/>
          <w:szCs w:val="28"/>
        </w:rPr>
      </w:pPr>
    </w:p>
    <w:p w:rsidR="005E22DF" w:rsidRDefault="005E22DF">
      <w:pPr>
        <w:ind w:firstLine="709"/>
        <w:jc w:val="both"/>
        <w:textAlignment w:val="baseline"/>
        <w:rPr>
          <w:sz w:val="28"/>
          <w:szCs w:val="28"/>
        </w:rPr>
      </w:pPr>
    </w:p>
    <w:p w:rsidR="005E22DF" w:rsidRDefault="006F75A0">
      <w:pPr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5E22DF" w:rsidRDefault="005E22DF">
      <w:pPr>
        <w:jc w:val="both"/>
        <w:rPr>
          <w:rFonts w:eastAsia="Calibri"/>
          <w:sz w:val="28"/>
          <w:szCs w:val="28"/>
          <w:lang w:eastAsia="en-US"/>
        </w:rPr>
      </w:pPr>
    </w:p>
    <w:p w:rsidR="005E22DF" w:rsidRDefault="005E22DF">
      <w:pPr>
        <w:jc w:val="center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jc w:val="right"/>
        <w:rPr>
          <w:sz w:val="27"/>
          <w:szCs w:val="27"/>
        </w:rPr>
      </w:pPr>
    </w:p>
    <w:p w:rsidR="005E22DF" w:rsidRDefault="005E22DF">
      <w:pPr>
        <w:ind w:right="1558"/>
        <w:rPr>
          <w:sz w:val="27"/>
          <w:szCs w:val="27"/>
        </w:rPr>
      </w:pPr>
    </w:p>
    <w:p w:rsidR="005E22DF" w:rsidRDefault="005E22DF">
      <w:pPr>
        <w:ind w:right="1558"/>
        <w:jc w:val="right"/>
        <w:rPr>
          <w:sz w:val="27"/>
          <w:szCs w:val="27"/>
        </w:rPr>
      </w:pPr>
    </w:p>
    <w:p w:rsidR="005E22DF" w:rsidRDefault="005E22DF">
      <w:pPr>
        <w:ind w:right="1558"/>
        <w:jc w:val="right"/>
        <w:rPr>
          <w:sz w:val="27"/>
          <w:szCs w:val="27"/>
        </w:rPr>
      </w:pPr>
    </w:p>
    <w:p w:rsidR="005E22DF" w:rsidRDefault="005E22DF">
      <w:pPr>
        <w:ind w:right="1558"/>
        <w:jc w:val="right"/>
        <w:rPr>
          <w:sz w:val="27"/>
          <w:szCs w:val="27"/>
        </w:rPr>
      </w:pPr>
    </w:p>
    <w:p w:rsidR="005E22DF" w:rsidRDefault="005E22DF">
      <w:pPr>
        <w:ind w:right="1558"/>
        <w:jc w:val="right"/>
        <w:rPr>
          <w:sz w:val="27"/>
          <w:szCs w:val="27"/>
        </w:rPr>
      </w:pPr>
    </w:p>
    <w:p w:rsidR="005E22DF" w:rsidRDefault="005E22DF">
      <w:pPr>
        <w:ind w:right="1558"/>
        <w:jc w:val="right"/>
        <w:rPr>
          <w:sz w:val="27"/>
          <w:szCs w:val="27"/>
        </w:rPr>
      </w:pPr>
    </w:p>
    <w:p w:rsidR="005E22DF" w:rsidRDefault="005E22DF">
      <w:pPr>
        <w:ind w:right="1558"/>
        <w:jc w:val="right"/>
        <w:rPr>
          <w:sz w:val="27"/>
          <w:szCs w:val="27"/>
        </w:rPr>
      </w:pPr>
    </w:p>
    <w:p w:rsidR="005E22DF" w:rsidRDefault="005E22DF">
      <w:pPr>
        <w:ind w:right="1558"/>
        <w:jc w:val="right"/>
        <w:rPr>
          <w:sz w:val="27"/>
          <w:szCs w:val="27"/>
        </w:rPr>
      </w:pPr>
    </w:p>
    <w:p w:rsidR="005E22DF" w:rsidRDefault="005E22DF">
      <w:pPr>
        <w:ind w:left="5387" w:right="2"/>
        <w:rPr>
          <w:sz w:val="24"/>
          <w:szCs w:val="24"/>
        </w:rPr>
      </w:pPr>
    </w:p>
    <w:p w:rsidR="005E22DF" w:rsidRDefault="006F75A0">
      <w:pPr>
        <w:ind w:left="5387" w:right="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E22DF" w:rsidRDefault="006F75A0">
      <w:pPr>
        <w:ind w:left="5387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к Правилам присуждения стипендии главы муниципального образования «город Бугуруслан» </w:t>
      </w:r>
      <w:r>
        <w:rPr>
          <w:bCs/>
          <w:sz w:val="28"/>
          <w:szCs w:val="28"/>
        </w:rPr>
        <w:t xml:space="preserve">для поддержки способных и талантливых </w:t>
      </w:r>
      <w:r>
        <w:rPr>
          <w:sz w:val="28"/>
          <w:szCs w:val="28"/>
        </w:rPr>
        <w:t>обучающихся общеобразовательных организаций</w:t>
      </w:r>
    </w:p>
    <w:p w:rsidR="005E22DF" w:rsidRDefault="005E22DF">
      <w:pPr>
        <w:ind w:left="5387"/>
        <w:textAlignment w:val="baseline"/>
        <w:rPr>
          <w:bCs/>
          <w:sz w:val="24"/>
          <w:szCs w:val="24"/>
        </w:rPr>
      </w:pPr>
    </w:p>
    <w:p w:rsidR="005E22DF" w:rsidRDefault="006F75A0">
      <w:pPr>
        <w:spacing w:beforeAutospacing="1" w:afterAutospacing="1"/>
        <w:jc w:val="center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Согласие на обработку персональных данных</w:t>
      </w:r>
    </w:p>
    <w:p w:rsidR="005E22DF" w:rsidRDefault="006F75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</w:t>
      </w:r>
      <w:r>
        <w:rPr>
          <w:sz w:val="28"/>
          <w:szCs w:val="28"/>
        </w:rPr>
        <w:t>____________________,</w:t>
      </w:r>
    </w:p>
    <w:p w:rsidR="005E22DF" w:rsidRDefault="006F75A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 родителя, опекуна, попечителя)</w:t>
      </w:r>
    </w:p>
    <w:p w:rsidR="005E22DF" w:rsidRDefault="005E22DF">
      <w:pPr>
        <w:widowControl w:val="0"/>
        <w:jc w:val="both"/>
        <w:rPr>
          <w:sz w:val="28"/>
          <w:szCs w:val="28"/>
        </w:rPr>
      </w:pPr>
    </w:p>
    <w:p w:rsidR="005E22DF" w:rsidRDefault="006F75A0">
      <w:pPr>
        <w:widowControl w:val="0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зарегистрированный(ная) по адресу___________________________________</w:t>
      </w:r>
    </w:p>
    <w:p w:rsidR="005E22DF" w:rsidRDefault="006F75A0">
      <w:pPr>
        <w:widowControl w:val="0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E22DF" w:rsidRDefault="006F75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серия_________________№____________</w:t>
      </w:r>
      <w:r>
        <w:rPr>
          <w:sz w:val="28"/>
          <w:szCs w:val="28"/>
        </w:rPr>
        <w:t>_____,выдан ____________</w:t>
      </w:r>
    </w:p>
    <w:p w:rsidR="005E22DF" w:rsidRDefault="006F75A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                                                                                                                                          (дата)                   </w:t>
      </w:r>
      <w:r>
        <w:rPr>
          <w:sz w:val="28"/>
          <w:szCs w:val="28"/>
        </w:rPr>
        <w:t xml:space="preserve">                                   (кем выдан)</w:t>
      </w:r>
    </w:p>
    <w:p w:rsidR="005E22DF" w:rsidRDefault="006F75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являясь законным представителем____________________________________</w:t>
      </w:r>
    </w:p>
    <w:p w:rsidR="005E22DF" w:rsidRDefault="006F75A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(ФИО несовершеннолетнего в родительном падеже)</w:t>
      </w:r>
    </w:p>
    <w:p w:rsidR="005E22DF" w:rsidRDefault="006F75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паспорт (свидетельство о рождении) серия_______номер_________________</w:t>
      </w:r>
    </w:p>
    <w:p w:rsidR="005E22DF" w:rsidRDefault="006F75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выдан_____________________________________________________________ </w:t>
      </w:r>
    </w:p>
    <w:p w:rsidR="005E22DF" w:rsidRDefault="006F75A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наименование органа, выдавшего документ, дата выдачи)</w:t>
      </w:r>
    </w:p>
    <w:p w:rsidR="005E22DF" w:rsidRDefault="006F75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по адресу____________________________________________</w:t>
      </w:r>
    </w:p>
    <w:p w:rsidR="005E22DF" w:rsidRDefault="006F75A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(указать адрес регистрации по месту жительства и/или по месту пребывания (фактического проживания))</w:t>
      </w:r>
    </w:p>
    <w:p w:rsidR="005E22DF" w:rsidRDefault="006F75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E22DF" w:rsidRDefault="006F75A0">
      <w:pPr>
        <w:widowControl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свободно, по своей воле и в своем интересе даю согласие уполномоченным должностным лицам администрации муниципального образования «город Бугуруслан», расположенной по адресу: 461630, г. </w:t>
      </w:r>
      <w:r>
        <w:rPr>
          <w:sz w:val="28"/>
          <w:szCs w:val="28"/>
        </w:rPr>
        <w:t>Бугуруслан, ул. Ленинградская, д.47:на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</w:t>
      </w:r>
      <w:r>
        <w:rPr>
          <w:sz w:val="28"/>
          <w:szCs w:val="28"/>
        </w:rPr>
        <w:t>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 моих/моего ребенка (нужное подчеркнуть):  фамилия, имя</w:t>
      </w:r>
      <w:r>
        <w:rPr>
          <w:sz w:val="28"/>
          <w:szCs w:val="28"/>
        </w:rPr>
        <w:t>, отчество, год, месяц, дата рождения, место учебы, класс, образование, пол, гражданство, адрес (место жительства и/или место пребывания);</w:t>
      </w:r>
    </w:p>
    <w:p w:rsidR="005E22DF" w:rsidRDefault="006F75A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персональные данные предоставляю для обработки в </w:t>
      </w:r>
      <w:r>
        <w:rPr>
          <w:sz w:val="28"/>
          <w:szCs w:val="28"/>
        </w:rPr>
        <w:lastRenderedPageBreak/>
        <w:t>целях соблюдения законодательства Российской Федерации</w:t>
      </w:r>
      <w:r>
        <w:rPr>
          <w:sz w:val="28"/>
          <w:szCs w:val="28"/>
        </w:rPr>
        <w:t xml:space="preserve"> в части обеспечения прав граждан на получение общего образования; учета детей, подлежащих обязательному обучению в общеобразовательной организации; учета детей, не посещающих занятия в общеобразовательных организациях, для реализации полномочий, возложенн</w:t>
      </w:r>
      <w:r>
        <w:rPr>
          <w:sz w:val="28"/>
          <w:szCs w:val="28"/>
        </w:rPr>
        <w:t>ых на муниципальный орган, осуществляющий управление в сфере образования.</w:t>
      </w:r>
    </w:p>
    <w:p w:rsidR="005E22DF" w:rsidRDefault="006F75A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ознакомлен(а) с тем, что:</w:t>
      </w:r>
    </w:p>
    <w:p w:rsidR="005E22DF" w:rsidRDefault="006F75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действует с даты подписания настоящего согласия и до достижения целей обработки персональных данных либо до его </w:t>
      </w:r>
      <w:r>
        <w:rPr>
          <w:sz w:val="28"/>
          <w:szCs w:val="28"/>
        </w:rPr>
        <w:t xml:space="preserve">отзыва; </w:t>
      </w:r>
    </w:p>
    <w:p w:rsidR="005E22DF" w:rsidRDefault="006F75A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5E22DF" w:rsidRDefault="006F75A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отзыва согласия на обработку персональных данных администрация муниципального образования «город Бугуруслан» вправе про</w:t>
      </w:r>
      <w:r>
        <w:rPr>
          <w:sz w:val="28"/>
          <w:szCs w:val="28"/>
        </w:rPr>
        <w:t xml:space="preserve">должить обработку персональных данных без согласия при наличии оснований, указанных в пунктах </w:t>
      </w:r>
      <w:hyperlink r:id="rId1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- </w:t>
      </w:r>
      <w:hyperlink r:id="rId12">
        <w:r>
          <w:rPr>
            <w:sz w:val="28"/>
            <w:szCs w:val="28"/>
          </w:rPr>
          <w:t>11 части 1 статьи 6</w:t>
        </w:r>
      </w:hyperlink>
      <w:r>
        <w:rPr>
          <w:sz w:val="28"/>
          <w:szCs w:val="28"/>
        </w:rPr>
        <w:t xml:space="preserve">, </w:t>
      </w:r>
      <w:hyperlink r:id="rId13">
        <w:r>
          <w:rPr>
            <w:sz w:val="28"/>
            <w:szCs w:val="28"/>
          </w:rPr>
          <w:t>части 2 статьи 10</w:t>
        </w:r>
      </w:hyperlink>
      <w:r>
        <w:rPr>
          <w:sz w:val="28"/>
          <w:szCs w:val="28"/>
        </w:rPr>
        <w:t xml:space="preserve"> и </w:t>
      </w:r>
      <w:hyperlink r:id="rId14">
        <w:r>
          <w:rPr>
            <w:sz w:val="28"/>
            <w:szCs w:val="28"/>
          </w:rPr>
          <w:t>части 2 статьи 11</w:t>
        </w:r>
      </w:hyperlink>
      <w:r>
        <w:rPr>
          <w:sz w:val="28"/>
          <w:szCs w:val="28"/>
        </w:rPr>
        <w:t xml:space="preserve"> Федерального закона от 27 июля 2006 г. № 152-ФЗ «О персональных данных»;</w:t>
      </w:r>
    </w:p>
    <w:p w:rsidR="005E22DF" w:rsidRDefault="006F75A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персональн</w:t>
      </w:r>
      <w:r>
        <w:rPr>
          <w:sz w:val="28"/>
          <w:szCs w:val="28"/>
        </w:rPr>
        <w:t>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администрацию муниципального образования «город Бугуруслан», функций, полномочий и обя</w:t>
      </w:r>
      <w:r>
        <w:rPr>
          <w:sz w:val="28"/>
          <w:szCs w:val="28"/>
        </w:rPr>
        <w:t>занностей.</w:t>
      </w:r>
    </w:p>
    <w:p w:rsidR="005E22DF" w:rsidRDefault="005E22DF">
      <w:pPr>
        <w:widowControl w:val="0"/>
        <w:jc w:val="both"/>
        <w:rPr>
          <w:sz w:val="28"/>
          <w:szCs w:val="28"/>
        </w:rPr>
      </w:pPr>
    </w:p>
    <w:p w:rsidR="005E22DF" w:rsidRDefault="006F75A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обработки персональных данных: _____________________</w:t>
      </w:r>
    </w:p>
    <w:p w:rsidR="005E22DF" w:rsidRDefault="006F75A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(число, месяц, год)</w:t>
      </w:r>
    </w:p>
    <w:p w:rsidR="005E22DF" w:rsidRDefault="006F75A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                  _______________________________</w:t>
      </w:r>
      <w:r>
        <w:rPr>
          <w:sz w:val="28"/>
          <w:szCs w:val="28"/>
        </w:rPr>
        <w:t>______</w:t>
      </w:r>
    </w:p>
    <w:p w:rsidR="005E22DF" w:rsidRDefault="006F75A0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(подпись)                                                (расшифровка подписи)</w:t>
      </w:r>
      <w:bookmarkStart w:id="1" w:name="Par581"/>
      <w:bookmarkEnd w:id="1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ind w:left="2892" w:firstLine="708"/>
        <w:rPr>
          <w:b/>
          <w:sz w:val="26"/>
          <w:szCs w:val="26"/>
        </w:rPr>
      </w:pPr>
    </w:p>
    <w:p w:rsidR="005E22DF" w:rsidRDefault="005E22DF">
      <w:pPr>
        <w:jc w:val="both"/>
        <w:rPr>
          <w:sz w:val="24"/>
        </w:rPr>
      </w:pPr>
    </w:p>
    <w:sectPr w:rsidR="005E22DF">
      <w:headerReference w:type="default" r:id="rId15"/>
      <w:pgSz w:w="11906" w:h="16838"/>
      <w:pgMar w:top="1134" w:right="850" w:bottom="1135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A0" w:rsidRDefault="006F75A0">
      <w:r>
        <w:separator/>
      </w:r>
    </w:p>
  </w:endnote>
  <w:endnote w:type="continuationSeparator" w:id="0">
    <w:p w:rsidR="006F75A0" w:rsidRDefault="006F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A0" w:rsidRDefault="006F75A0">
      <w:r>
        <w:separator/>
      </w:r>
    </w:p>
  </w:footnote>
  <w:footnote w:type="continuationSeparator" w:id="0">
    <w:p w:rsidR="006F75A0" w:rsidRDefault="006F7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060494"/>
      <w:docPartObj>
        <w:docPartGallery w:val="Page Numbers (Top of Page)"/>
        <w:docPartUnique/>
      </w:docPartObj>
    </w:sdtPr>
    <w:sdtEndPr/>
    <w:sdtContent>
      <w:p w:rsidR="005E22DF" w:rsidRDefault="006F75A0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034C0">
          <w:rPr>
            <w:noProof/>
          </w:rPr>
          <w:t>6</w:t>
        </w:r>
        <w:r>
          <w:fldChar w:fldCharType="end"/>
        </w:r>
      </w:p>
    </w:sdtContent>
  </w:sdt>
  <w:p w:rsidR="005E22DF" w:rsidRDefault="005E22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21469"/>
    <w:multiLevelType w:val="multilevel"/>
    <w:tmpl w:val="656095FE"/>
    <w:lvl w:ilvl="0">
      <w:start w:val="1"/>
      <w:numFmt w:val="decimal"/>
      <w:lvlText w:val="%1."/>
      <w:lvlJc w:val="left"/>
      <w:pPr>
        <w:tabs>
          <w:tab w:val="num" w:pos="0"/>
        </w:tabs>
        <w:ind w:left="1543" w:hanging="9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4C4F49FF"/>
    <w:multiLevelType w:val="multilevel"/>
    <w:tmpl w:val="D9C61D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DF"/>
    <w:rsid w:val="005E22DF"/>
    <w:rsid w:val="006F75A0"/>
    <w:rsid w:val="0070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2344"/>
  <w15:docId w15:val="{21D6612B-6DC7-4342-BA3E-D36D8C3B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E6E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FC21A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363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Pr>
      <w:color w:val="000080"/>
      <w:u w:val="single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BE6EE4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rsid w:val="00FC21AC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paragraph" w:customStyle="1" w:styleId="BlockQuotation">
    <w:name w:val="Block Quotation"/>
    <w:basedOn w:val="a"/>
    <w:qFormat/>
    <w:rsid w:val="00FC21AC"/>
    <w:pPr>
      <w:widowControl w:val="0"/>
      <w:ind w:left="567" w:right="-2" w:firstLine="851"/>
      <w:jc w:val="both"/>
      <w:textAlignment w:val="baseline"/>
    </w:pPr>
    <w:rPr>
      <w:sz w:val="28"/>
    </w:rPr>
  </w:style>
  <w:style w:type="paragraph" w:styleId="a8">
    <w:name w:val="footer"/>
    <w:basedOn w:val="a"/>
    <w:link w:val="a7"/>
    <w:uiPriority w:val="99"/>
    <w:unhideWhenUsed/>
    <w:rsid w:val="003635BC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  <w:style w:type="table" w:styleId="ad">
    <w:name w:val="Table Grid"/>
    <w:basedOn w:val="a1"/>
    <w:rsid w:val="00BE6EE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34A68C7D5F5634B389F1C7811B92921D2348C86299E2560582E8A4F24FCFECC9BE5C212519DE2156LB4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4A68C7D5F5634B389F1C7811B92921D2348C86299E2560582E8A4F24FCFECC9BE5C212519DE2358LB40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A68C7D5F5634B389F1C7811B92921D2348C86299E2560582E8A4F24FCFECC9BE5C212519DE2358LB49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34A68C7D5F5634B389F1C7811B92921D2348C86299E2560582E8A4F24FCFECC9BE5C2125L14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Г.. Немкина</dc:creator>
  <dc:description/>
  <cp:lastModifiedBy>user</cp:lastModifiedBy>
  <cp:revision>2</cp:revision>
  <cp:lastPrinted>2025-05-23T07:46:00Z</cp:lastPrinted>
  <dcterms:created xsi:type="dcterms:W3CDTF">2025-06-02T05:34:00Z</dcterms:created>
  <dcterms:modified xsi:type="dcterms:W3CDTF">2025-06-02T05:34:00Z</dcterms:modified>
  <dc:language>ru-RU</dc:language>
</cp:coreProperties>
</file>